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65.020.01"/>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B 31"/>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rPr>
                <w:sz w:val="21"/>
                <w:szCs w:val="21"/>
              </w:rPr>
              <w:t xml:space="preserve"> </w:t>
            </w:r>
            <w:r>
              <w:fldChar w:fldCharType="begin">
                <w:ffData>
                  <w:name w:val="c1"/>
                  <w:enabled/>
                  <w:calcOnExit w:val="0"/>
                  <w:textInput>
                    <w:default w:val="DB4405"/>
                    <w:maxLength w:val="8"/>
                  </w:textInput>
                </w:ffData>
              </w:fldChar>
            </w:r>
            <w:bookmarkStart w:id="3" w:name="c1"/>
            <w:r>
              <w:instrText xml:space="preserve"> FORMTEXT </w:instrText>
            </w:r>
            <w:r>
              <w:fldChar w:fldCharType="separate"/>
            </w:r>
            <w:r>
              <w:t>DB4405</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汕头市"/>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汕头市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4405/T"/>
            </w:textInput>
          </w:ffData>
        </w:fldChar>
      </w:r>
      <w:bookmarkStart w:id="5" w:name="文字1"/>
      <w:r>
        <w:instrText xml:space="preserve"> FORMTEXT </w:instrText>
      </w:r>
      <w:r>
        <w:fldChar w:fldCharType="separate"/>
      </w:r>
      <w:r>
        <w:t>4405/T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2024"/>
            </w:textInput>
          </w:ffData>
        </w:fldChar>
      </w:r>
      <w:bookmarkStart w:id="7" w:name="NSTD_CODE_B"/>
      <w:r>
        <w:instrText xml:space="preserve"> FORMTEXT </w:instrText>
      </w:r>
      <w:r>
        <w:fldChar w:fldCharType="separate"/>
      </w:r>
      <w: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地理标志产品  潮阳姜薯"/>
            </w:textInput>
          </w:ffData>
        </w:fldChar>
      </w:r>
      <w:bookmarkStart w:id="9" w:name="CSTD_NAME"/>
      <w:r>
        <w:instrText xml:space="preserve"> FORMTEXT </w:instrText>
      </w:r>
      <w:r>
        <w:fldChar w:fldCharType="separate"/>
      </w:r>
      <w:r>
        <w:t>地理标志产品  潮阳姜薯</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Chaoyang dioscorea alata"/>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Chaoyang dioscorea alata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y="14176"/>
      </w:pPr>
      <w:r>
        <w:rPr>
          <w:rFonts w:ascii="黑体"/>
        </w:rPr>
        <w:fldChar w:fldCharType="begin">
          <w:ffData>
            <w:name w:val="PLSH_DATE_Y"/>
            <w:enabled/>
            <w:calcOnExit w:val="0"/>
            <w:textInput>
              <w:default w:val="2024"/>
              <w:maxLength w:val="4"/>
            </w:textInput>
          </w:ffData>
        </w:fldChar>
      </w:r>
      <w:bookmarkStart w:id="13"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2024"/>
              <w:maxLength w:val="4"/>
            </w:textInput>
          </w:ffData>
        </w:fldChar>
      </w:r>
      <w:bookmarkStart w:id="16"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default w:val="汕头市市场监督管理局"/>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汕头市市场监督管理局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after="468"/>
      </w:pPr>
      <w:bookmarkStart w:id="20" w:name="BookMark2"/>
      <w:r>
        <w:rPr>
          <w:spacing w:val="320"/>
        </w:rPr>
        <w:t>前</w:t>
      </w:r>
      <w:r>
        <w:t>言</w:t>
      </w:r>
    </w:p>
    <w:p>
      <w:pPr>
        <w:pStyle w:val="56"/>
        <w:ind w:firstLine="420"/>
      </w:pPr>
      <w:r>
        <w:rPr>
          <w:rFonts w:hint="eastAsia"/>
        </w:rPr>
        <w:t>本文件按照</w:t>
      </w:r>
      <w:r>
        <w:t> </w:t>
      </w:r>
      <w:r>
        <w:rPr>
          <w:rFonts w:ascii="Times New Roman"/>
        </w:rPr>
        <w:t>GB/T</w:t>
      </w:r>
      <w:r>
        <w:rPr>
          <w:rFonts w:hint="eastAsia"/>
        </w:rPr>
        <w:t xml:space="preserve"> </w:t>
      </w:r>
      <w:r>
        <w:rPr>
          <w:rFonts w:ascii="Times New Roman"/>
        </w:rPr>
        <w:t>1.1</w:t>
      </w:r>
      <w:r>
        <w:rPr>
          <w:rFonts w:hint="eastAsia"/>
        </w:rPr>
        <w:t>—</w:t>
      </w:r>
      <w:r>
        <w:rPr>
          <w:rFonts w:ascii="Times New Roman"/>
        </w:rPr>
        <w:t>2020</w:t>
      </w:r>
      <w:r>
        <w:rPr>
          <w:rFonts w:hint="eastAsia"/>
        </w:rPr>
        <w:t>《标准化工作导则第</w:t>
      </w:r>
      <w:r>
        <w:rPr>
          <w:rFonts w:ascii="Times New Roman"/>
        </w:rPr>
        <w:t> 1 </w:t>
      </w:r>
      <w:r>
        <w:rPr>
          <w:rFonts w:hint="eastAsia"/>
        </w:rPr>
        <w:t>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本文件由汕头市农业农村局提出并归口。</w:t>
      </w:r>
    </w:p>
    <w:p>
      <w:pPr>
        <w:pStyle w:val="56"/>
        <w:ind w:firstLine="420"/>
      </w:pPr>
      <w:r>
        <w:rPr>
          <w:rFonts w:hint="eastAsia"/>
        </w:rPr>
        <w:t>本文件起草单位：汕头市潮阳区农业科学研究所、韩山师范学院、汕头市西胪内八种养农民专业合作社。</w:t>
      </w:r>
      <w:bookmarkStart w:id="45" w:name="_GoBack"/>
      <w:bookmarkEnd w:id="45"/>
    </w:p>
    <w:p>
      <w:pPr>
        <w:pStyle w:val="56"/>
        <w:ind w:firstLine="420"/>
      </w:pPr>
      <w:r>
        <w:rPr>
          <w:rFonts w:hint="eastAsia"/>
        </w:rPr>
        <w:t>本</w:t>
      </w:r>
      <w:r>
        <w:rPr>
          <w:rFonts w:hint="eastAsia"/>
          <w:lang w:eastAsia="zh-CN"/>
        </w:rPr>
        <w:t>文件</w:t>
      </w:r>
      <w:r>
        <w:rPr>
          <w:rFonts w:hint="eastAsia"/>
        </w:rPr>
        <w:t>主要起草人：许先勇、郑玉忠、黄永平、黄建宏、林龙进、卢陆安、张振霞、刘亚群。</w:t>
      </w:r>
    </w:p>
    <w:p>
      <w:pPr>
        <w:pStyle w:val="56"/>
        <w:ind w:firstLine="420"/>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66FEA1208061488688DF66BF9AB8B5CA"/>
        </w:placeholder>
      </w:sdtPr>
      <w:sdtContent>
        <w:p>
          <w:pPr>
            <w:pStyle w:val="177"/>
          </w:pPr>
          <w:bookmarkStart w:id="22" w:name="NEW_STAND_NAME"/>
          <w:r>
            <w:rPr>
              <w:rFonts w:hint="eastAsia"/>
            </w:rPr>
            <w:t>地理标志产品 潮阳姜薯</w:t>
          </w:r>
        </w:p>
      </w:sdtContent>
    </w:sdt>
    <w:bookmarkEnd w:id="22"/>
    <w:p>
      <w:pPr>
        <w:pStyle w:val="104"/>
        <w:spacing w:before="312" w:after="312"/>
      </w:pPr>
      <w:bookmarkStart w:id="23" w:name="_Toc26986530"/>
      <w:bookmarkStart w:id="24" w:name="_Toc26986771"/>
      <w:bookmarkStart w:id="25" w:name="_Toc17233333"/>
      <w:bookmarkStart w:id="26" w:name="_Toc97191423"/>
      <w:bookmarkStart w:id="27" w:name="_Toc17233325"/>
      <w:bookmarkStart w:id="28" w:name="_Toc24884218"/>
      <w:bookmarkStart w:id="29" w:name="_Toc24884211"/>
      <w:bookmarkStart w:id="30" w:name="_Toc26718930"/>
      <w:bookmarkStart w:id="31" w:name="_Toc26648465"/>
      <w:r>
        <w:rPr>
          <w:rFonts w:hint="eastAsia"/>
        </w:rPr>
        <w:t>范围</w:t>
      </w:r>
      <w:bookmarkEnd w:id="23"/>
      <w:bookmarkEnd w:id="24"/>
      <w:bookmarkEnd w:id="25"/>
      <w:bookmarkEnd w:id="26"/>
      <w:bookmarkEnd w:id="27"/>
      <w:bookmarkEnd w:id="28"/>
      <w:bookmarkEnd w:id="29"/>
      <w:bookmarkEnd w:id="30"/>
      <w:bookmarkEnd w:id="31"/>
    </w:p>
    <w:p>
      <w:pPr>
        <w:pStyle w:val="56"/>
        <w:ind w:firstLine="420"/>
      </w:pPr>
      <w:bookmarkStart w:id="32" w:name="_Toc26648466"/>
      <w:bookmarkStart w:id="33" w:name="_Toc24884219"/>
      <w:bookmarkStart w:id="34" w:name="_Toc17233326"/>
      <w:bookmarkStart w:id="35" w:name="_Toc17233334"/>
      <w:bookmarkStart w:id="36" w:name="_Toc24884212"/>
      <w:r>
        <w:rPr>
          <w:rFonts w:hint="eastAsia"/>
        </w:rPr>
        <w:t>本文件规定了地理标志产品潮阳姜薯的术语和定义、保护范围、质量要求与分级、检测方法、检验规则、标志、标签、包装、运输、贮存。</w:t>
      </w:r>
    </w:p>
    <w:p>
      <w:pPr>
        <w:pStyle w:val="56"/>
        <w:ind w:firstLine="420"/>
      </w:pPr>
      <w:r>
        <w:rPr>
          <w:rFonts w:hint="eastAsia"/>
        </w:rPr>
        <w:t>本文件适用于</w:t>
      </w:r>
      <w:r>
        <w:rPr>
          <w:rFonts w:hint="eastAsia"/>
          <w:lang w:eastAsia="zh-CN"/>
        </w:rPr>
        <w:t>原</w:t>
      </w:r>
      <w:r>
        <w:rPr>
          <w:rFonts w:hint="eastAsia"/>
        </w:rPr>
        <w:t>中华人民共和国国家质量监督检验检疫总局</w:t>
      </w:r>
      <w:r>
        <w:rPr>
          <w:rFonts w:ascii="Times New Roman"/>
        </w:rPr>
        <w:t> 2016 </w:t>
      </w:r>
      <w:r>
        <w:rPr>
          <w:rFonts w:hint="eastAsia"/>
        </w:rPr>
        <w:t>年第</w:t>
      </w:r>
      <w:r>
        <w:rPr>
          <w:rFonts w:ascii="Times New Roman"/>
        </w:rPr>
        <w:t> 128 </w:t>
      </w:r>
      <w:r>
        <w:rPr>
          <w:rFonts w:hint="eastAsia"/>
        </w:rPr>
        <w:t>号公告批准保护的潮阳姜薯的生产和销售。</w:t>
      </w:r>
    </w:p>
    <w:p>
      <w:pPr>
        <w:pStyle w:val="104"/>
        <w:spacing w:before="312" w:after="312"/>
      </w:pPr>
      <w:bookmarkStart w:id="37" w:name="_Toc26986772"/>
      <w:bookmarkStart w:id="38" w:name="_Toc26718931"/>
      <w:bookmarkStart w:id="39" w:name="_Toc97191424"/>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B0523D5093C94C1799D4A127E2B0DE1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ascii="Times New Roman"/>
        </w:rPr>
        <w:t>GB/T</w:t>
      </w:r>
      <w:r>
        <w:rPr>
          <w:rFonts w:hint="eastAsia"/>
        </w:rPr>
        <w:t xml:space="preserve"> </w:t>
      </w:r>
      <w:r>
        <w:rPr>
          <w:rFonts w:ascii="Times New Roman"/>
        </w:rPr>
        <w:t>191</w:t>
      </w:r>
      <w:r>
        <w:rPr>
          <w:rFonts w:hint="eastAsia" w:ascii="Times New Roman"/>
        </w:rPr>
        <w:t xml:space="preserve">  </w:t>
      </w:r>
      <w:r>
        <w:rPr>
          <w:rFonts w:hint="eastAsia"/>
        </w:rPr>
        <w:t>包装储运图示标志</w:t>
      </w:r>
    </w:p>
    <w:p>
      <w:pPr>
        <w:pStyle w:val="56"/>
        <w:ind w:firstLine="420"/>
      </w:pPr>
      <w:r>
        <w:rPr>
          <w:rFonts w:ascii="Times New Roman"/>
        </w:rPr>
        <w:t>GB</w:t>
      </w:r>
      <w:r>
        <w:rPr>
          <w:rFonts w:hint="eastAsia"/>
        </w:rPr>
        <w:t xml:space="preserve"> </w:t>
      </w:r>
      <w:r>
        <w:rPr>
          <w:rFonts w:ascii="Times New Roman"/>
        </w:rPr>
        <w:t>2762</w:t>
      </w:r>
      <w:r>
        <w:rPr>
          <w:rFonts w:hint="eastAsia" w:ascii="Times New Roman"/>
        </w:rPr>
        <w:t xml:space="preserve">  </w:t>
      </w:r>
      <w:r>
        <w:rPr>
          <w:rFonts w:hint="eastAsia"/>
        </w:rPr>
        <w:t>食品安全国家标准 食品中污染物限量</w:t>
      </w:r>
    </w:p>
    <w:p>
      <w:pPr>
        <w:pStyle w:val="56"/>
        <w:ind w:firstLine="420"/>
      </w:pPr>
      <w:r>
        <w:rPr>
          <w:rFonts w:ascii="Times New Roman"/>
        </w:rPr>
        <w:t>GB</w:t>
      </w:r>
      <w:r>
        <w:rPr>
          <w:rFonts w:hint="eastAsia"/>
        </w:rPr>
        <w:t xml:space="preserve"> </w:t>
      </w:r>
      <w:r>
        <w:rPr>
          <w:rFonts w:ascii="Times New Roman"/>
        </w:rPr>
        <w:t>2763</w:t>
      </w:r>
      <w:r>
        <w:rPr>
          <w:rFonts w:hint="eastAsia" w:ascii="Times New Roman"/>
        </w:rPr>
        <w:t xml:space="preserve">  </w:t>
      </w:r>
      <w:r>
        <w:rPr>
          <w:rFonts w:hint="eastAsia"/>
        </w:rPr>
        <w:t>食品安全国家标准 食品中农药最大残留限量</w:t>
      </w:r>
    </w:p>
    <w:p>
      <w:pPr>
        <w:pStyle w:val="56"/>
        <w:ind w:firstLine="420"/>
        <w:rPr>
          <w:rFonts w:ascii="Times New Roman"/>
        </w:rPr>
      </w:pPr>
      <w:r>
        <w:rPr>
          <w:rFonts w:hint="eastAsia" w:ascii="Times New Roman"/>
        </w:rPr>
        <w:t>GB/T</w:t>
      </w:r>
      <w:r>
        <w:rPr>
          <w:rFonts w:hint="eastAsia" w:hAnsi="宋体"/>
        </w:rPr>
        <w:t xml:space="preserve"> </w:t>
      </w:r>
      <w:r>
        <w:rPr>
          <w:rFonts w:hint="eastAsia" w:ascii="Times New Roman"/>
        </w:rPr>
        <w:t>5009.4  食品安全国家标准 食品中灰分的测定</w:t>
      </w:r>
    </w:p>
    <w:p>
      <w:pPr>
        <w:pStyle w:val="56"/>
        <w:ind w:firstLine="420"/>
      </w:pPr>
      <w:r>
        <w:rPr>
          <w:rFonts w:ascii="Times New Roman"/>
        </w:rPr>
        <w:t>GB/T</w:t>
      </w:r>
      <w:r>
        <w:rPr>
          <w:rFonts w:hint="eastAsia"/>
        </w:rPr>
        <w:t xml:space="preserve"> </w:t>
      </w:r>
      <w:r>
        <w:rPr>
          <w:rFonts w:ascii="Times New Roman"/>
        </w:rPr>
        <w:t>5009.5</w:t>
      </w:r>
      <w:r>
        <w:rPr>
          <w:rFonts w:hint="eastAsia" w:ascii="Times New Roman"/>
        </w:rPr>
        <w:t xml:space="preserve">  </w:t>
      </w:r>
      <w:r>
        <w:rPr>
          <w:rFonts w:hint="eastAsia"/>
        </w:rPr>
        <w:t>食品安全国家标准 食品中蛋白质的测定</w:t>
      </w:r>
    </w:p>
    <w:p>
      <w:pPr>
        <w:pStyle w:val="56"/>
        <w:ind w:firstLine="420"/>
        <w:rPr>
          <w:rFonts w:hint="eastAsia" w:eastAsia="宋体"/>
          <w:lang w:val="en-US" w:eastAsia="zh-CN"/>
        </w:rPr>
      </w:pPr>
      <w:r>
        <w:rPr>
          <w:rFonts w:ascii="Times New Roman"/>
        </w:rPr>
        <w:t>GB/T</w:t>
      </w:r>
      <w:r>
        <w:rPr>
          <w:rFonts w:hint="eastAsia"/>
        </w:rPr>
        <w:t xml:space="preserve"> </w:t>
      </w:r>
      <w:r>
        <w:rPr>
          <w:rFonts w:ascii="Times New Roman"/>
        </w:rPr>
        <w:t>5009.8</w:t>
      </w:r>
      <w:r>
        <w:rPr>
          <w:rFonts w:hint="eastAsia"/>
        </w:rPr>
        <w:t xml:space="preserve">  食品安全国家标准</w:t>
      </w:r>
      <w:r>
        <w:rPr>
          <w:rFonts w:hint="eastAsia"/>
          <w:lang w:val="en-US" w:eastAsia="zh-CN"/>
        </w:rPr>
        <w:t xml:space="preserve"> </w:t>
      </w:r>
      <w:r>
        <w:rPr>
          <w:rFonts w:hint="eastAsia"/>
        </w:rPr>
        <w:t>食品中</w:t>
      </w:r>
      <w:r>
        <w:rPr>
          <w:rFonts w:hint="eastAsia"/>
          <w:lang w:eastAsia="zh-CN"/>
        </w:rPr>
        <w:t>总糖</w:t>
      </w:r>
      <w:r>
        <w:rPr>
          <w:rFonts w:hint="eastAsia"/>
        </w:rPr>
        <w:t>的测定</w:t>
      </w:r>
    </w:p>
    <w:p>
      <w:pPr>
        <w:pStyle w:val="56"/>
        <w:ind w:firstLine="420"/>
      </w:pPr>
      <w:r>
        <w:rPr>
          <w:rFonts w:ascii="Times New Roman"/>
        </w:rPr>
        <w:t>GB/T</w:t>
      </w:r>
      <w:r>
        <w:rPr>
          <w:rFonts w:hint="eastAsia"/>
        </w:rPr>
        <w:t xml:space="preserve"> </w:t>
      </w:r>
      <w:r>
        <w:rPr>
          <w:rFonts w:ascii="Times New Roman"/>
        </w:rPr>
        <w:t>5009.9</w:t>
      </w:r>
      <w:r>
        <w:rPr>
          <w:rFonts w:hint="eastAsia"/>
        </w:rPr>
        <w:t xml:space="preserve">  食品安全国家标准</w:t>
      </w:r>
      <w:r>
        <w:rPr>
          <w:rFonts w:hint="eastAsia"/>
          <w:lang w:val="en-US" w:eastAsia="zh-CN"/>
        </w:rPr>
        <w:t xml:space="preserve"> </w:t>
      </w:r>
      <w:r>
        <w:rPr>
          <w:rFonts w:hint="eastAsia"/>
        </w:rPr>
        <w:t>食品中</w:t>
      </w:r>
      <w:r>
        <w:rPr>
          <w:rFonts w:hint="eastAsia"/>
          <w:lang w:eastAsia="zh-CN"/>
        </w:rPr>
        <w:t>淀粉</w:t>
      </w:r>
      <w:r>
        <w:rPr>
          <w:rFonts w:hint="eastAsia"/>
        </w:rPr>
        <w:t>的测定</w:t>
      </w:r>
    </w:p>
    <w:p>
      <w:pPr>
        <w:pStyle w:val="104"/>
        <w:spacing w:before="312" w:after="312"/>
      </w:pPr>
      <w:bookmarkStart w:id="41" w:name="_Toc97191425"/>
      <w:r>
        <w:rPr>
          <w:rFonts w:hint="eastAsia"/>
          <w:szCs w:val="21"/>
        </w:rPr>
        <w:t>术语和定义</w:t>
      </w:r>
      <w:bookmarkEnd w:id="41"/>
    </w:p>
    <w:sdt>
      <w:sdtPr>
        <w:id w:val="-1909835108"/>
        <w:placeholder>
          <w:docPart w:val="2930F432327B441EB72FB429F0532D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下列术语和定义适用于本文件。</w:t>
          </w:r>
        </w:p>
      </w:sdtContent>
    </w:sdt>
    <w:p>
      <w:pPr>
        <w:pStyle w:val="223"/>
        <w:rPr>
          <w:rFonts w:ascii="黑体" w:hAnsi="黑体" w:eastAsia="黑体"/>
        </w:rPr>
      </w:pPr>
    </w:p>
    <w:p>
      <w:pPr>
        <w:pStyle w:val="223"/>
        <w:numPr>
          <w:ilvl w:val="0"/>
          <w:numId w:val="0"/>
        </w:numPr>
        <w:ind w:firstLine="420" w:firstLineChars="200"/>
        <w:rPr>
          <w:rFonts w:ascii="黑体" w:hAnsi="黑体" w:eastAsia="黑体"/>
        </w:rPr>
      </w:pPr>
      <w:r>
        <w:rPr>
          <w:rFonts w:hint="eastAsia" w:ascii="黑体" w:hAnsi="黑体" w:eastAsia="黑体"/>
        </w:rPr>
        <w:t>潮阳姜薯  Chaoyang dioscorea alata</w:t>
      </w:r>
    </w:p>
    <w:p>
      <w:pPr>
        <w:pStyle w:val="56"/>
        <w:ind w:firstLine="420"/>
      </w:pPr>
      <w:r>
        <w:rPr>
          <w:rFonts w:hint="eastAsia"/>
        </w:rPr>
        <w:t>潮阳姜薯系属于薯蓣科薯蓣属的一种缠绕藤本植物，原产地为汕头市潮阳区西胪镇内輋村。姜薯的块茎去皮后呈乳白色，煮出来的汤粘稠，入口滑，味甘香。</w:t>
      </w:r>
    </w:p>
    <w:p>
      <w:pPr>
        <w:pStyle w:val="104"/>
        <w:spacing w:before="312" w:after="312"/>
      </w:pPr>
      <w:r>
        <w:rPr>
          <w:rFonts w:hint="eastAsia"/>
        </w:rPr>
        <w:t>保护范围</w:t>
      </w:r>
    </w:p>
    <w:p>
      <w:pPr>
        <w:pStyle w:val="56"/>
        <w:ind w:firstLine="420"/>
      </w:pPr>
      <w:r>
        <w:rPr>
          <w:rFonts w:hint="eastAsia"/>
        </w:rPr>
        <w:t>地理标志产品潮阳姜薯保护范围，限于</w:t>
      </w:r>
      <w:r>
        <w:rPr>
          <w:rFonts w:hint="eastAsia"/>
          <w:lang w:eastAsia="zh-CN"/>
        </w:rPr>
        <w:t>原</w:t>
      </w:r>
      <w:r>
        <w:rPr>
          <w:rFonts w:hint="eastAsia"/>
        </w:rPr>
        <w:t>中华人民共和国国家质量监督检验检疫总局</w:t>
      </w:r>
      <w:r>
        <w:rPr>
          <w:rFonts w:ascii="Times New Roman"/>
        </w:rPr>
        <w:t> 2016 </w:t>
      </w:r>
      <w:r>
        <w:rPr>
          <w:rFonts w:hint="eastAsia"/>
        </w:rPr>
        <w:t>年第</w:t>
      </w:r>
      <w:r>
        <w:rPr>
          <w:rFonts w:ascii="Times New Roman"/>
        </w:rPr>
        <w:t> 128 </w:t>
      </w:r>
      <w:r>
        <w:rPr>
          <w:rFonts w:hint="eastAsia"/>
        </w:rPr>
        <w:t>号公告划定的广东省汕头市潮阳区西胪镇、河溪镇、棉北街道现辖行政区域，即东经</w:t>
      </w:r>
      <w:r>
        <w:rPr>
          <w:rFonts w:ascii="Times New Roman"/>
        </w:rPr>
        <w:t> 116</w:t>
      </w:r>
      <w:r>
        <w:rPr>
          <w:rFonts w:hint="eastAsia"/>
        </w:rPr>
        <w:t>°</w:t>
      </w:r>
      <w:r>
        <w:rPr>
          <w:rFonts w:ascii="Times New Roman"/>
        </w:rPr>
        <w:t>25</w:t>
      </w:r>
      <w:r>
        <w:rPr>
          <w:rFonts w:hint="eastAsia"/>
        </w:rPr>
        <w:t>＇</w:t>
      </w:r>
      <w:r>
        <w:rPr>
          <w:rFonts w:ascii="Times New Roman"/>
        </w:rPr>
        <w:t>46</w:t>
      </w:r>
      <w:r>
        <w:rPr>
          <w:rFonts w:hint="eastAsia"/>
        </w:rPr>
        <w:t>＂～</w:t>
      </w:r>
      <w:r>
        <w:rPr>
          <w:rFonts w:ascii="Times New Roman"/>
        </w:rPr>
        <w:t>116</w:t>
      </w:r>
      <w:r>
        <w:rPr>
          <w:rFonts w:hint="eastAsia"/>
        </w:rPr>
        <w:t>°</w:t>
      </w:r>
      <w:r>
        <w:rPr>
          <w:rFonts w:ascii="Times New Roman"/>
        </w:rPr>
        <w:t>37</w:t>
      </w:r>
      <w:r>
        <w:rPr>
          <w:rFonts w:hint="eastAsia"/>
        </w:rPr>
        <w:t>＇</w:t>
      </w:r>
      <w:r>
        <w:rPr>
          <w:rFonts w:ascii="Times New Roman"/>
        </w:rPr>
        <w:t>40</w:t>
      </w:r>
      <w:r>
        <w:rPr>
          <w:rFonts w:hint="eastAsia"/>
        </w:rPr>
        <w:t>＂，北纬</w:t>
      </w:r>
      <w:r>
        <w:rPr>
          <w:rFonts w:ascii="Times New Roman"/>
        </w:rPr>
        <w:t> 23</w:t>
      </w:r>
      <w:r>
        <w:rPr>
          <w:rFonts w:hint="eastAsia"/>
        </w:rPr>
        <w:t>°</w:t>
      </w:r>
      <w:r>
        <w:rPr>
          <w:rFonts w:ascii="Times New Roman"/>
        </w:rPr>
        <w:t>16</w:t>
      </w:r>
      <w:r>
        <w:rPr>
          <w:rFonts w:hint="eastAsia"/>
        </w:rPr>
        <w:t>＇</w:t>
      </w:r>
      <w:r>
        <w:rPr>
          <w:rFonts w:ascii="Times New Roman"/>
        </w:rPr>
        <w:t>04</w:t>
      </w:r>
      <w:r>
        <w:rPr>
          <w:rFonts w:hint="eastAsia"/>
        </w:rPr>
        <w:t>＂～</w:t>
      </w:r>
      <w:r>
        <w:rPr>
          <w:rFonts w:ascii="Times New Roman"/>
        </w:rPr>
        <w:t>23</w:t>
      </w:r>
      <w:r>
        <w:rPr>
          <w:rFonts w:hint="eastAsia"/>
        </w:rPr>
        <w:t>°</w:t>
      </w:r>
      <w:r>
        <w:rPr>
          <w:rFonts w:ascii="Times New Roman"/>
        </w:rPr>
        <w:t>26</w:t>
      </w:r>
      <w:r>
        <w:rPr>
          <w:rFonts w:hint="eastAsia"/>
        </w:rPr>
        <w:t>＇</w:t>
      </w:r>
      <w:r>
        <w:rPr>
          <w:rFonts w:ascii="Times New Roman"/>
        </w:rPr>
        <w:t>00</w:t>
      </w:r>
      <w:r>
        <w:rPr>
          <w:rFonts w:hint="eastAsia"/>
        </w:rPr>
        <w:t>＂之间，具体见附录</w:t>
      </w:r>
      <w:r>
        <w:rPr>
          <w:rFonts w:ascii="Times New Roman"/>
        </w:rPr>
        <w:t> A.1</w:t>
      </w:r>
      <w:r>
        <w:rPr>
          <w:rFonts w:hint="eastAsia"/>
        </w:rPr>
        <w:t>。</w:t>
      </w:r>
    </w:p>
    <w:p>
      <w:pPr>
        <w:pStyle w:val="104"/>
        <w:spacing w:before="312" w:after="312"/>
      </w:pPr>
      <w:r>
        <w:rPr>
          <w:rFonts w:hint="eastAsia"/>
        </w:rPr>
        <w:t>质量要求与分级</w:t>
      </w:r>
    </w:p>
    <w:p>
      <w:pPr>
        <w:pStyle w:val="105"/>
        <w:spacing w:before="156" w:after="156"/>
      </w:pPr>
      <w:r>
        <w:rPr>
          <w:rFonts w:hint="eastAsia"/>
        </w:rPr>
        <w:t>感官特征</w:t>
      </w:r>
    </w:p>
    <w:p>
      <w:pPr>
        <w:pStyle w:val="56"/>
        <w:ind w:firstLine="420"/>
      </w:pPr>
      <w:r>
        <w:rPr>
          <w:rFonts w:hint="eastAsia"/>
        </w:rPr>
        <w:t>表皮浅黄色至棕黄色，皮薄肉白，去皮后呈现乳白色；富含粘液质；口感爽脆、清甜顺滑。</w:t>
      </w:r>
    </w:p>
    <w:p>
      <w:pPr>
        <w:pStyle w:val="105"/>
        <w:spacing w:before="156" w:after="156"/>
      </w:pPr>
      <w:r>
        <w:rPr>
          <w:rFonts w:hint="eastAsia"/>
        </w:rPr>
        <w:t>理化指标</w:t>
      </w:r>
    </w:p>
    <w:p>
      <w:pPr>
        <w:pStyle w:val="56"/>
        <w:ind w:firstLine="420"/>
      </w:pPr>
      <w:r>
        <w:rPr>
          <w:rFonts w:hint="eastAsia"/>
        </w:rPr>
        <w:t>应符合表</w:t>
      </w:r>
      <w:r>
        <w:t> </w:t>
      </w:r>
      <w:r>
        <w:rPr>
          <w:rFonts w:ascii="Times New Roman"/>
        </w:rPr>
        <w:t>1 </w:t>
      </w:r>
      <w:r>
        <w:rPr>
          <w:rFonts w:hint="eastAsia"/>
        </w:rPr>
        <w:t>的规定。</w:t>
      </w:r>
    </w:p>
    <w:p>
      <w:pPr>
        <w:pStyle w:val="112"/>
        <w:spacing w:before="156" w:after="156"/>
      </w:pPr>
      <w:r>
        <w:rPr>
          <w:rFonts w:hint="eastAsia"/>
        </w:rPr>
        <w:t>理化指标</w:t>
      </w:r>
    </w:p>
    <w:tbl>
      <w:tblPr>
        <w:tblStyle w:val="27"/>
        <w:tblW w:w="93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78"/>
            </w:pPr>
            <w:r>
              <w:rPr>
                <w:rFonts w:hint="eastAsia"/>
              </w:rPr>
              <w:t>指标</w:t>
            </w:r>
          </w:p>
        </w:tc>
        <w:tc>
          <w:tcPr>
            <w:tcW w:w="4667" w:type="dxa"/>
            <w:tcBorders>
              <w:top w:val="single" w:color="auto" w:sz="8" w:space="0"/>
              <w:bottom w:val="single" w:color="auto" w:sz="8" w:space="0"/>
            </w:tcBorders>
            <w:shd w:val="clear" w:color="auto" w:fill="auto"/>
          </w:tcPr>
          <w:p>
            <w:pPr>
              <w:pStyle w:val="178"/>
            </w:pPr>
            <w:r>
              <w:rPr>
                <w:rFonts w:hint="eastAsia"/>
              </w:rPr>
              <w:t>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78"/>
            </w:pPr>
            <w:r>
              <w:rPr>
                <w:rFonts w:hint="eastAsia"/>
              </w:rPr>
              <w:t>块重（</w:t>
            </w:r>
            <w:r>
              <w:rPr>
                <w:rFonts w:ascii="Times New Roman"/>
              </w:rPr>
              <w:t>g</w:t>
            </w:r>
            <w:r>
              <w:rPr>
                <w:rFonts w:hint="eastAsia"/>
              </w:rPr>
              <w:t>）</w:t>
            </w:r>
          </w:p>
        </w:tc>
        <w:tc>
          <w:tcPr>
            <w:tcW w:w="4667" w:type="dxa"/>
            <w:tcBorders>
              <w:top w:val="single" w:color="auto" w:sz="8" w:space="0"/>
            </w:tcBorders>
            <w:shd w:val="clear" w:color="auto" w:fill="auto"/>
          </w:tcPr>
          <w:p>
            <w:pPr>
              <w:pStyle w:val="178"/>
            </w:pPr>
            <w:r>
              <w:rPr>
                <w:rFonts w:hint="eastAsia"/>
              </w:rPr>
              <w:t>≥</w:t>
            </w:r>
            <w:r>
              <w:t> </w:t>
            </w:r>
            <w:r>
              <w:rPr>
                <w:rFonts w:ascii="Times New Roman"/>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667" w:type="dxa"/>
            <w:shd w:val="clear" w:color="auto" w:fill="auto"/>
          </w:tcPr>
          <w:p>
            <w:pPr>
              <w:pStyle w:val="178"/>
            </w:pPr>
            <w:r>
              <w:rPr>
                <w:rFonts w:hint="eastAsia"/>
              </w:rPr>
              <w:t>水分（</w:t>
            </w:r>
            <w:r>
              <w:rPr>
                <w:rFonts w:ascii="Times New Roman"/>
              </w:rPr>
              <w:t>%</w:t>
            </w:r>
            <w:r>
              <w:rPr>
                <w:rFonts w:hint="eastAsia"/>
              </w:rPr>
              <w:t>）</w:t>
            </w:r>
          </w:p>
        </w:tc>
        <w:tc>
          <w:tcPr>
            <w:tcW w:w="4667" w:type="dxa"/>
            <w:shd w:val="clear" w:color="auto" w:fill="auto"/>
          </w:tcPr>
          <w:p>
            <w:pPr>
              <w:pStyle w:val="178"/>
            </w:pPr>
            <w:r>
              <w:rPr>
                <w:rFonts w:ascii="Times New Roman"/>
              </w:rPr>
              <w:t>60 </w:t>
            </w:r>
            <w:r>
              <w:rPr>
                <w:rFonts w:hint="eastAsia"/>
              </w:rPr>
              <w:t>～</w:t>
            </w:r>
            <w:r>
              <w:rPr>
                <w:rFonts w:ascii="Times New Roman"/>
              </w:rPr>
              <w:t> 75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667" w:type="dxa"/>
            <w:shd w:val="clear" w:color="auto" w:fill="auto"/>
          </w:tcPr>
          <w:p>
            <w:pPr>
              <w:pStyle w:val="178"/>
            </w:pPr>
            <w:r>
              <w:rPr>
                <w:rFonts w:hint="eastAsia"/>
              </w:rPr>
              <w:t>可溶性糖（</w:t>
            </w:r>
            <w:r>
              <w:rPr>
                <w:rFonts w:ascii="Times New Roman"/>
              </w:rPr>
              <w:t>g</w:t>
            </w:r>
            <w:r>
              <w:rPr>
                <w:rFonts w:hint="eastAsia"/>
              </w:rPr>
              <w:t>/</w:t>
            </w:r>
            <w:r>
              <w:rPr>
                <w:rFonts w:ascii="Times New Roman"/>
              </w:rPr>
              <w:t>100 g</w:t>
            </w:r>
            <w:r>
              <w:rPr>
                <w:rFonts w:hint="eastAsia"/>
              </w:rPr>
              <w:t>）</w:t>
            </w:r>
          </w:p>
        </w:tc>
        <w:tc>
          <w:tcPr>
            <w:tcW w:w="4667" w:type="dxa"/>
            <w:shd w:val="clear" w:color="auto" w:fill="auto"/>
          </w:tcPr>
          <w:p>
            <w:pPr>
              <w:pStyle w:val="178"/>
            </w:pPr>
            <w:r>
              <w:rPr>
                <w:rFonts w:hint="eastAsia"/>
              </w:rPr>
              <w:t>≥</w:t>
            </w:r>
            <w:r>
              <w:rPr>
                <w:rFonts w:ascii="Times New Roman"/>
              </w:rPr>
              <w:t> 2.9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667" w:type="dxa"/>
            <w:shd w:val="clear" w:color="auto" w:fill="auto"/>
          </w:tcPr>
          <w:p>
            <w:pPr>
              <w:pStyle w:val="178"/>
            </w:pPr>
            <w:r>
              <w:rPr>
                <w:rFonts w:hint="eastAsia"/>
              </w:rPr>
              <w:t>蛋白质（</w:t>
            </w:r>
            <w:r>
              <w:rPr>
                <w:rFonts w:ascii="Times New Roman"/>
              </w:rPr>
              <w:t>g</w:t>
            </w:r>
            <w:r>
              <w:rPr>
                <w:rFonts w:hint="eastAsia"/>
              </w:rPr>
              <w:t>/</w:t>
            </w:r>
            <w:r>
              <w:rPr>
                <w:rFonts w:ascii="Times New Roman"/>
              </w:rPr>
              <w:t>100 g</w:t>
            </w:r>
            <w:r>
              <w:rPr>
                <w:rFonts w:hint="eastAsia"/>
              </w:rPr>
              <w:t>）</w:t>
            </w:r>
          </w:p>
        </w:tc>
        <w:tc>
          <w:tcPr>
            <w:tcW w:w="4667" w:type="dxa"/>
            <w:shd w:val="clear" w:color="auto" w:fill="auto"/>
          </w:tcPr>
          <w:p>
            <w:pPr>
              <w:pStyle w:val="178"/>
            </w:pPr>
            <w:r>
              <w:rPr>
                <w:rFonts w:hint="eastAsia"/>
              </w:rPr>
              <w:t>≥</w:t>
            </w:r>
            <w:r>
              <w:rPr>
                <w:rFonts w:ascii="Times New Roman"/>
              </w:rPr>
              <w:t> 1.96</w:t>
            </w:r>
          </w:p>
        </w:tc>
      </w:tr>
    </w:tbl>
    <w:p>
      <w:pPr>
        <w:pStyle w:val="105"/>
        <w:spacing w:before="156" w:after="156"/>
      </w:pPr>
      <w:r>
        <w:rPr>
          <w:rFonts w:hint="eastAsia"/>
        </w:rPr>
        <w:t>安全及其他质量技术要求</w:t>
      </w:r>
    </w:p>
    <w:p>
      <w:pPr>
        <w:pStyle w:val="56"/>
        <w:ind w:firstLine="420"/>
      </w:pPr>
      <w:r>
        <w:rPr>
          <w:rFonts w:hint="eastAsia"/>
        </w:rPr>
        <w:t>产品安全及其他质量技术要求必须符合国家相关规定。</w:t>
      </w:r>
    </w:p>
    <w:p>
      <w:pPr>
        <w:pStyle w:val="105"/>
        <w:spacing w:before="156" w:after="156"/>
      </w:pPr>
      <w:r>
        <w:rPr>
          <w:rFonts w:hint="eastAsia"/>
        </w:rPr>
        <w:t>质量分级</w:t>
      </w:r>
    </w:p>
    <w:p>
      <w:pPr>
        <w:pStyle w:val="56"/>
        <w:ind w:firstLine="420"/>
      </w:pPr>
      <w:r>
        <w:rPr>
          <w:rFonts w:hint="eastAsia"/>
        </w:rPr>
        <w:t>产品分级按单薯块重分为优等品、一等品、合格品，见表</w:t>
      </w:r>
      <w:r>
        <w:rPr>
          <w:rFonts w:ascii="Times New Roman"/>
        </w:rPr>
        <w:t> </w:t>
      </w:r>
      <w:r>
        <w:rPr>
          <w:rFonts w:hint="eastAsia"/>
        </w:rPr>
        <w:t>2。</w:t>
      </w:r>
    </w:p>
    <w:p>
      <w:pPr>
        <w:pStyle w:val="112"/>
        <w:spacing w:before="156" w:after="156"/>
      </w:pPr>
      <w:r>
        <w:rPr>
          <w:rFonts w:hint="eastAsia"/>
        </w:rPr>
        <w:t>质量分级</w:t>
      </w:r>
    </w:p>
    <w:tbl>
      <w:tblPr>
        <w:tblStyle w:val="27"/>
        <w:tblW w:w="93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34"/>
        <w:gridCol w:w="2333"/>
        <w:gridCol w:w="2333"/>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2334" w:type="dxa"/>
            <w:vMerge w:val="restart"/>
            <w:tcBorders>
              <w:top w:val="single" w:color="auto" w:sz="8" w:space="0"/>
            </w:tcBorders>
            <w:shd w:val="clear" w:color="auto" w:fill="auto"/>
            <w:vAlign w:val="center"/>
          </w:tcPr>
          <w:p>
            <w:pPr>
              <w:pStyle w:val="178"/>
            </w:pPr>
            <w:r>
              <w:rPr>
                <w:rFonts w:hint="eastAsia"/>
              </w:rPr>
              <w:t>项目</w:t>
            </w:r>
          </w:p>
        </w:tc>
        <w:tc>
          <w:tcPr>
            <w:tcW w:w="7000" w:type="dxa"/>
            <w:gridSpan w:val="3"/>
            <w:tcBorders>
              <w:top w:val="single" w:color="auto" w:sz="8" w:space="0"/>
              <w:bottom w:val="single" w:color="auto" w:sz="4" w:space="0"/>
            </w:tcBorders>
            <w:shd w:val="clear" w:color="auto" w:fill="auto"/>
            <w:vAlign w:val="center"/>
          </w:tcPr>
          <w:p>
            <w:pPr>
              <w:pStyle w:val="178"/>
            </w:pPr>
            <w:r>
              <w:rPr>
                <w:rFonts w:hint="eastAsia"/>
              </w:rPr>
              <w:t>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334" w:type="dxa"/>
            <w:vMerge w:val="continue"/>
            <w:tcBorders>
              <w:bottom w:val="single" w:color="auto" w:sz="8" w:space="0"/>
            </w:tcBorders>
            <w:shd w:val="clear" w:color="auto" w:fill="auto"/>
          </w:tcPr>
          <w:p>
            <w:pPr>
              <w:pStyle w:val="178"/>
            </w:pPr>
          </w:p>
        </w:tc>
        <w:tc>
          <w:tcPr>
            <w:tcW w:w="2333" w:type="dxa"/>
            <w:tcBorders>
              <w:top w:val="single" w:color="auto" w:sz="4" w:space="0"/>
              <w:bottom w:val="single" w:color="auto" w:sz="8" w:space="0"/>
            </w:tcBorders>
            <w:shd w:val="clear" w:color="auto" w:fill="auto"/>
          </w:tcPr>
          <w:p>
            <w:pPr>
              <w:pStyle w:val="178"/>
            </w:pPr>
            <w:r>
              <w:rPr>
                <w:rFonts w:hint="eastAsia"/>
              </w:rPr>
              <w:t>优等品</w:t>
            </w:r>
          </w:p>
        </w:tc>
        <w:tc>
          <w:tcPr>
            <w:tcW w:w="2333" w:type="dxa"/>
            <w:tcBorders>
              <w:top w:val="single" w:color="auto" w:sz="4" w:space="0"/>
              <w:bottom w:val="single" w:color="auto" w:sz="8" w:space="0"/>
            </w:tcBorders>
            <w:shd w:val="clear" w:color="auto" w:fill="auto"/>
          </w:tcPr>
          <w:p>
            <w:pPr>
              <w:pStyle w:val="178"/>
            </w:pPr>
            <w:r>
              <w:rPr>
                <w:rFonts w:hint="eastAsia"/>
              </w:rPr>
              <w:t>一等品</w:t>
            </w:r>
          </w:p>
        </w:tc>
        <w:tc>
          <w:tcPr>
            <w:tcW w:w="2334" w:type="dxa"/>
            <w:tcBorders>
              <w:top w:val="single" w:color="auto" w:sz="4" w:space="0"/>
              <w:bottom w:val="single" w:color="auto" w:sz="8" w:space="0"/>
            </w:tcBorders>
            <w:shd w:val="clear" w:color="auto" w:fill="auto"/>
          </w:tcPr>
          <w:p>
            <w:pPr>
              <w:pStyle w:val="178"/>
            </w:pPr>
            <w:r>
              <w:rPr>
                <w:rFonts w:hint="eastAsia"/>
              </w:rPr>
              <w:t>合格品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334" w:type="dxa"/>
            <w:tcBorders>
              <w:top w:val="single" w:color="auto" w:sz="8" w:space="0"/>
            </w:tcBorders>
            <w:shd w:val="clear" w:color="auto" w:fill="auto"/>
          </w:tcPr>
          <w:p>
            <w:pPr>
              <w:pStyle w:val="178"/>
            </w:pPr>
            <w:r>
              <w:rPr>
                <w:rFonts w:hint="eastAsia"/>
              </w:rPr>
              <w:t>块重（g）</w:t>
            </w:r>
          </w:p>
        </w:tc>
        <w:tc>
          <w:tcPr>
            <w:tcW w:w="2333" w:type="dxa"/>
            <w:tcBorders>
              <w:top w:val="single" w:color="auto" w:sz="8" w:space="0"/>
            </w:tcBorders>
            <w:shd w:val="clear" w:color="auto" w:fill="auto"/>
          </w:tcPr>
          <w:p>
            <w:pPr>
              <w:pStyle w:val="178"/>
            </w:pPr>
            <w:r>
              <w:rPr>
                <w:rFonts w:hint="eastAsia"/>
              </w:rPr>
              <w:t>≥</w:t>
            </w:r>
            <w:r>
              <w:t> </w:t>
            </w:r>
            <w:r>
              <w:rPr>
                <w:rFonts w:ascii="Times New Roman"/>
              </w:rPr>
              <w:t>150</w:t>
            </w:r>
          </w:p>
        </w:tc>
        <w:tc>
          <w:tcPr>
            <w:tcW w:w="2333" w:type="dxa"/>
            <w:tcBorders>
              <w:top w:val="single" w:color="auto" w:sz="8" w:space="0"/>
            </w:tcBorders>
            <w:shd w:val="clear" w:color="auto" w:fill="auto"/>
          </w:tcPr>
          <w:p>
            <w:pPr>
              <w:pStyle w:val="178"/>
            </w:pPr>
            <w:r>
              <w:rPr>
                <w:rFonts w:hint="eastAsia"/>
              </w:rPr>
              <w:t>≥</w:t>
            </w:r>
            <w:r>
              <w:rPr>
                <w:rFonts w:ascii="Times New Roman"/>
              </w:rPr>
              <w:t> 100</w:t>
            </w:r>
            <w:r>
              <w:rPr>
                <w:rFonts w:hint="eastAsia" w:ascii="Times New Roman"/>
                <w:lang w:eastAsia="zh-CN"/>
              </w:rPr>
              <w:t>且</w:t>
            </w:r>
            <w:r>
              <w:rPr>
                <w:rFonts w:hint="eastAsia"/>
              </w:rPr>
              <w:t>&lt;</w:t>
            </w:r>
            <w:r>
              <w:rPr>
                <w:rFonts w:ascii="Times New Roman"/>
              </w:rPr>
              <w:t> 150</w:t>
            </w:r>
          </w:p>
        </w:tc>
        <w:tc>
          <w:tcPr>
            <w:tcW w:w="2334" w:type="dxa"/>
            <w:tcBorders>
              <w:top w:val="single" w:color="auto" w:sz="8" w:space="0"/>
            </w:tcBorders>
            <w:shd w:val="clear" w:color="auto" w:fill="auto"/>
          </w:tcPr>
          <w:p>
            <w:pPr>
              <w:pStyle w:val="178"/>
            </w:pPr>
            <w:r>
              <w:rPr>
                <w:rFonts w:hint="eastAsia"/>
              </w:rPr>
              <w:t>≥</w:t>
            </w:r>
            <w:r>
              <w:rPr>
                <w:rFonts w:ascii="Times New Roman"/>
              </w:rPr>
              <w:t> 50</w:t>
            </w:r>
            <w:r>
              <w:rPr>
                <w:rFonts w:hint="eastAsia" w:ascii="Times New Roman"/>
                <w:lang w:eastAsia="zh-CN"/>
              </w:rPr>
              <w:t>且</w:t>
            </w:r>
            <w:r>
              <w:rPr>
                <w:rFonts w:hint="eastAsia"/>
              </w:rPr>
              <w:t>&lt;</w:t>
            </w:r>
            <w:r>
              <w:rPr>
                <w:rFonts w:ascii="Times New Roman"/>
              </w:rPr>
              <w:t> 100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334" w:type="dxa"/>
            <w:shd w:val="clear" w:color="auto" w:fill="auto"/>
          </w:tcPr>
          <w:p>
            <w:pPr>
              <w:pStyle w:val="178"/>
            </w:pPr>
            <w:r>
              <w:rPr>
                <w:rFonts w:hint="eastAsia"/>
              </w:rPr>
              <w:t>形态特征</w:t>
            </w:r>
          </w:p>
        </w:tc>
        <w:tc>
          <w:tcPr>
            <w:tcW w:w="2333" w:type="dxa"/>
            <w:shd w:val="clear" w:color="auto" w:fill="auto"/>
          </w:tcPr>
          <w:p>
            <w:pPr>
              <w:pStyle w:val="178"/>
            </w:pPr>
            <w:r>
              <w:rPr>
                <w:rFonts w:hint="eastAsia"/>
              </w:rPr>
              <w:t>薯形完整</w:t>
            </w:r>
          </w:p>
        </w:tc>
        <w:tc>
          <w:tcPr>
            <w:tcW w:w="2333" w:type="dxa"/>
            <w:shd w:val="clear" w:color="auto" w:fill="auto"/>
          </w:tcPr>
          <w:p>
            <w:pPr>
              <w:pStyle w:val="178"/>
            </w:pPr>
            <w:r>
              <w:rPr>
                <w:rFonts w:hint="eastAsia"/>
              </w:rPr>
              <w:t>薯形较完整</w:t>
            </w:r>
          </w:p>
        </w:tc>
        <w:tc>
          <w:tcPr>
            <w:tcW w:w="2334" w:type="dxa"/>
            <w:shd w:val="clear" w:color="auto" w:fill="auto"/>
          </w:tcPr>
          <w:p>
            <w:pPr>
              <w:pStyle w:val="178"/>
            </w:pPr>
            <w:r>
              <w:rPr>
                <w:rFonts w:hint="eastAsia"/>
              </w:rPr>
              <w:t>薯形较完整</w:t>
            </w:r>
          </w:p>
        </w:tc>
      </w:tr>
    </w:tbl>
    <w:p>
      <w:pPr>
        <w:pStyle w:val="105"/>
        <w:spacing w:before="156" w:after="156"/>
      </w:pPr>
      <w:r>
        <w:rPr>
          <w:rFonts w:hint="eastAsia"/>
        </w:rPr>
        <w:t>安全指标</w:t>
      </w:r>
    </w:p>
    <w:p>
      <w:pPr>
        <w:pStyle w:val="65"/>
        <w:spacing w:before="156" w:after="156"/>
      </w:pPr>
      <w:r>
        <w:rPr>
          <w:rFonts w:hint="eastAsia"/>
        </w:rPr>
        <w:t>污染物限量指标</w:t>
      </w:r>
    </w:p>
    <w:p>
      <w:pPr>
        <w:pStyle w:val="56"/>
        <w:ind w:firstLine="420"/>
      </w:pPr>
      <w:r>
        <w:rPr>
          <w:rFonts w:hint="eastAsia"/>
        </w:rPr>
        <w:t>污染物限量指标应符合</w:t>
      </w:r>
      <w:r>
        <w:rPr>
          <w:rFonts w:ascii="Times New Roman"/>
        </w:rPr>
        <w:t> GB</w:t>
      </w:r>
      <w:r>
        <w:rPr>
          <w:rFonts w:hint="eastAsia"/>
        </w:rPr>
        <w:t xml:space="preserve"> </w:t>
      </w:r>
      <w:r>
        <w:rPr>
          <w:rFonts w:ascii="Times New Roman"/>
        </w:rPr>
        <w:t>2762 </w:t>
      </w:r>
      <w:r>
        <w:rPr>
          <w:rFonts w:hint="eastAsia"/>
        </w:rPr>
        <w:t>的要求。</w:t>
      </w:r>
    </w:p>
    <w:p>
      <w:pPr>
        <w:pStyle w:val="65"/>
        <w:spacing w:before="156" w:after="156"/>
      </w:pPr>
      <w:r>
        <w:rPr>
          <w:rFonts w:hint="eastAsia"/>
        </w:rPr>
        <w:t>农药最大残留限量指标</w:t>
      </w:r>
    </w:p>
    <w:p>
      <w:pPr>
        <w:pStyle w:val="56"/>
        <w:ind w:firstLine="420"/>
      </w:pPr>
      <w:r>
        <w:rPr>
          <w:rFonts w:hint="eastAsia"/>
        </w:rPr>
        <w:t>农药最大残留限量应符合</w:t>
      </w:r>
      <w:r>
        <w:rPr>
          <w:rFonts w:ascii="Times New Roman"/>
        </w:rPr>
        <w:t> GB</w:t>
      </w:r>
      <w:r>
        <w:rPr>
          <w:rFonts w:hint="eastAsia"/>
        </w:rPr>
        <w:t xml:space="preserve"> </w:t>
      </w:r>
      <w:r>
        <w:rPr>
          <w:rFonts w:ascii="Times New Roman"/>
        </w:rPr>
        <w:t>2763 </w:t>
      </w:r>
      <w:r>
        <w:rPr>
          <w:rFonts w:hint="eastAsia"/>
        </w:rPr>
        <w:t>的要求。</w:t>
      </w:r>
    </w:p>
    <w:p>
      <w:pPr>
        <w:pStyle w:val="104"/>
        <w:spacing w:before="312" w:after="312"/>
      </w:pPr>
      <w:r>
        <w:rPr>
          <w:rFonts w:hint="eastAsia"/>
        </w:rPr>
        <w:t>检测方法</w:t>
      </w:r>
    </w:p>
    <w:p>
      <w:pPr>
        <w:pStyle w:val="105"/>
        <w:spacing w:before="156" w:after="156"/>
      </w:pPr>
      <w:r>
        <w:rPr>
          <w:rFonts w:hint="eastAsia"/>
        </w:rPr>
        <w:t>感官要求的评定</w:t>
      </w:r>
    </w:p>
    <w:p>
      <w:pPr>
        <w:pStyle w:val="56"/>
        <w:ind w:firstLine="420"/>
      </w:pPr>
      <w:r>
        <w:rPr>
          <w:rFonts w:hint="eastAsia"/>
        </w:rPr>
        <w:t>以手感、目测和鼻嗅的方法检验。</w:t>
      </w:r>
    </w:p>
    <w:p>
      <w:pPr>
        <w:pStyle w:val="105"/>
        <w:spacing w:before="156" w:after="156"/>
      </w:pPr>
      <w:r>
        <w:rPr>
          <w:rFonts w:hint="eastAsia"/>
        </w:rPr>
        <w:t>理化指标的测定</w:t>
      </w:r>
    </w:p>
    <w:p>
      <w:pPr>
        <w:pStyle w:val="65"/>
        <w:spacing w:before="156" w:after="156"/>
      </w:pPr>
      <w:r>
        <w:rPr>
          <w:rFonts w:hint="eastAsia"/>
        </w:rPr>
        <w:t>块重</w:t>
      </w:r>
    </w:p>
    <w:p>
      <w:pPr>
        <w:pStyle w:val="56"/>
        <w:ind w:firstLine="420"/>
      </w:pPr>
      <w:r>
        <w:rPr>
          <w:rFonts w:hint="eastAsia"/>
        </w:rPr>
        <w:t>取样品</w:t>
      </w:r>
      <w:r>
        <w:rPr>
          <w:rFonts w:ascii="Times New Roman"/>
        </w:rPr>
        <w:t> 50 </w:t>
      </w:r>
      <w:r>
        <w:rPr>
          <w:rFonts w:hint="eastAsia"/>
        </w:rPr>
        <w:t>块，用精度</w:t>
      </w:r>
      <w:r>
        <w:rPr>
          <w:rFonts w:ascii="Times New Roman"/>
        </w:rPr>
        <w:t> 0.1</w:t>
      </w:r>
      <w:r>
        <w:t> </w:t>
      </w:r>
      <w:r>
        <w:rPr>
          <w:rFonts w:ascii="Times New Roman"/>
        </w:rPr>
        <w:t>g </w:t>
      </w:r>
      <w:r>
        <w:rPr>
          <w:rFonts w:hint="eastAsia"/>
        </w:rPr>
        <w:t>的计量器具进行测定，取其平均值。</w:t>
      </w:r>
    </w:p>
    <w:p>
      <w:pPr>
        <w:pStyle w:val="65"/>
        <w:spacing w:before="156" w:after="156"/>
      </w:pPr>
      <w:r>
        <w:rPr>
          <w:rFonts w:hint="eastAsia"/>
        </w:rPr>
        <w:t>灰分</w:t>
      </w:r>
    </w:p>
    <w:p>
      <w:pPr>
        <w:pStyle w:val="56"/>
        <w:ind w:firstLine="420"/>
      </w:pPr>
      <w:r>
        <w:rPr>
          <w:rFonts w:hint="eastAsia"/>
        </w:rPr>
        <w:t>按</w:t>
      </w:r>
      <w:r>
        <w:rPr>
          <w:rFonts w:ascii="Times New Roman"/>
        </w:rPr>
        <w:t> GB/T</w:t>
      </w:r>
      <w:r>
        <w:rPr>
          <w:rFonts w:hint="eastAsia"/>
        </w:rPr>
        <w:t xml:space="preserve"> </w:t>
      </w:r>
      <w:r>
        <w:rPr>
          <w:rFonts w:ascii="Times New Roman"/>
        </w:rPr>
        <w:t>5009.4 </w:t>
      </w:r>
      <w:r>
        <w:rPr>
          <w:rFonts w:hint="eastAsia"/>
        </w:rPr>
        <w:t>的规定执行。</w:t>
      </w:r>
    </w:p>
    <w:p>
      <w:pPr>
        <w:pStyle w:val="65"/>
        <w:spacing w:before="156" w:after="156"/>
      </w:pPr>
      <w:r>
        <w:rPr>
          <w:rFonts w:hint="eastAsia"/>
        </w:rPr>
        <w:t>蛋白质</w:t>
      </w:r>
    </w:p>
    <w:p>
      <w:pPr>
        <w:pStyle w:val="56"/>
        <w:ind w:firstLine="420"/>
      </w:pPr>
      <w:r>
        <w:rPr>
          <w:rFonts w:hint="eastAsia"/>
        </w:rPr>
        <w:t>按</w:t>
      </w:r>
      <w:r>
        <w:rPr>
          <w:rFonts w:ascii="Times New Roman"/>
        </w:rPr>
        <w:t> GB/T</w:t>
      </w:r>
      <w:r>
        <w:rPr>
          <w:rFonts w:hint="eastAsia"/>
        </w:rPr>
        <w:t xml:space="preserve"> </w:t>
      </w:r>
      <w:r>
        <w:rPr>
          <w:rFonts w:ascii="Times New Roman"/>
        </w:rPr>
        <w:t>5009.5 </w:t>
      </w:r>
      <w:r>
        <w:rPr>
          <w:rFonts w:hint="eastAsia"/>
        </w:rPr>
        <w:t>的规定执行。</w:t>
      </w:r>
    </w:p>
    <w:p>
      <w:pPr>
        <w:pStyle w:val="65"/>
        <w:spacing w:before="156" w:after="156"/>
      </w:pPr>
      <w:r>
        <w:rPr>
          <w:rFonts w:hint="eastAsia"/>
        </w:rPr>
        <w:t>总糖</w:t>
      </w:r>
    </w:p>
    <w:p>
      <w:pPr>
        <w:pStyle w:val="56"/>
        <w:ind w:firstLine="420"/>
      </w:pPr>
      <w:r>
        <w:rPr>
          <w:rFonts w:hint="eastAsia"/>
        </w:rPr>
        <w:t>按</w:t>
      </w:r>
      <w:r>
        <w:rPr>
          <w:rFonts w:ascii="Times New Roman"/>
        </w:rPr>
        <w:t> GB/T</w:t>
      </w:r>
      <w:r>
        <w:rPr>
          <w:rFonts w:hint="eastAsia"/>
        </w:rPr>
        <w:t xml:space="preserve"> </w:t>
      </w:r>
      <w:r>
        <w:rPr>
          <w:rFonts w:ascii="Times New Roman"/>
        </w:rPr>
        <w:t>5009.8 </w:t>
      </w:r>
      <w:r>
        <w:rPr>
          <w:rFonts w:hint="eastAsia"/>
        </w:rPr>
        <w:t>的规定执行。</w:t>
      </w:r>
    </w:p>
    <w:p>
      <w:pPr>
        <w:pStyle w:val="65"/>
        <w:spacing w:before="156" w:after="156"/>
      </w:pPr>
      <w:r>
        <w:rPr>
          <w:rFonts w:hint="eastAsia"/>
        </w:rPr>
        <w:t>淀粉</w:t>
      </w:r>
    </w:p>
    <w:p>
      <w:pPr>
        <w:pStyle w:val="56"/>
        <w:ind w:firstLine="420"/>
      </w:pPr>
      <w:r>
        <w:rPr>
          <w:rFonts w:hint="eastAsia"/>
        </w:rPr>
        <w:t>按</w:t>
      </w:r>
      <w:r>
        <w:rPr>
          <w:rFonts w:ascii="Times New Roman"/>
        </w:rPr>
        <w:t> GB/T</w:t>
      </w:r>
      <w:r>
        <w:rPr>
          <w:rFonts w:hint="eastAsia"/>
        </w:rPr>
        <w:t xml:space="preserve"> </w:t>
      </w:r>
      <w:r>
        <w:rPr>
          <w:rFonts w:ascii="Times New Roman"/>
        </w:rPr>
        <w:t>5009.9 </w:t>
      </w:r>
      <w:r>
        <w:rPr>
          <w:rFonts w:hint="eastAsia"/>
        </w:rPr>
        <w:t>的规定执行。</w:t>
      </w:r>
    </w:p>
    <w:p>
      <w:pPr>
        <w:pStyle w:val="105"/>
        <w:spacing w:before="156" w:after="156"/>
      </w:pPr>
      <w:r>
        <w:rPr>
          <w:rFonts w:hint="eastAsia"/>
        </w:rPr>
        <w:t>安全指标的测定</w:t>
      </w:r>
    </w:p>
    <w:p>
      <w:pPr>
        <w:pStyle w:val="65"/>
        <w:spacing w:before="156" w:after="156"/>
      </w:pPr>
      <w:r>
        <w:rPr>
          <w:rFonts w:hint="eastAsia"/>
        </w:rPr>
        <w:t>污染物限量指标</w:t>
      </w:r>
    </w:p>
    <w:p>
      <w:pPr>
        <w:pStyle w:val="56"/>
        <w:ind w:firstLine="420"/>
      </w:pPr>
      <w:r>
        <w:rPr>
          <w:rFonts w:hint="eastAsia"/>
        </w:rPr>
        <w:t>按</w:t>
      </w:r>
      <w:r>
        <w:rPr>
          <w:rFonts w:ascii="Times New Roman"/>
        </w:rPr>
        <w:t> GB</w:t>
      </w:r>
      <w:r>
        <w:rPr>
          <w:rFonts w:hint="eastAsia"/>
        </w:rPr>
        <w:t xml:space="preserve"> </w:t>
      </w:r>
      <w:r>
        <w:rPr>
          <w:rFonts w:ascii="Times New Roman"/>
        </w:rPr>
        <w:t>2762 </w:t>
      </w:r>
      <w:r>
        <w:rPr>
          <w:rFonts w:hint="eastAsia"/>
        </w:rPr>
        <w:t>的规定执行。</w:t>
      </w:r>
    </w:p>
    <w:p>
      <w:pPr>
        <w:pStyle w:val="65"/>
        <w:spacing w:before="156" w:after="156"/>
      </w:pPr>
      <w:r>
        <w:rPr>
          <w:rFonts w:hint="eastAsia"/>
        </w:rPr>
        <w:t>农药最大残留限量指标</w:t>
      </w:r>
    </w:p>
    <w:p>
      <w:pPr>
        <w:pStyle w:val="56"/>
        <w:ind w:firstLine="420"/>
      </w:pPr>
      <w:r>
        <w:rPr>
          <w:rFonts w:hint="eastAsia"/>
        </w:rPr>
        <w:t>按</w:t>
      </w:r>
      <w:r>
        <w:rPr>
          <w:rFonts w:ascii="Times New Roman"/>
        </w:rPr>
        <w:t> GB</w:t>
      </w:r>
      <w:r>
        <w:rPr>
          <w:rFonts w:hint="eastAsia"/>
        </w:rPr>
        <w:t xml:space="preserve"> </w:t>
      </w:r>
      <w:r>
        <w:rPr>
          <w:rFonts w:ascii="Times New Roman"/>
        </w:rPr>
        <w:t>2763 </w:t>
      </w:r>
      <w:r>
        <w:rPr>
          <w:rFonts w:hint="eastAsia"/>
        </w:rPr>
        <w:t>的规定执行。</w:t>
      </w:r>
    </w:p>
    <w:p>
      <w:pPr>
        <w:pStyle w:val="104"/>
        <w:spacing w:before="312" w:after="312"/>
      </w:pPr>
      <w:r>
        <w:rPr>
          <w:rFonts w:hint="eastAsia"/>
        </w:rPr>
        <w:t>检验规则</w:t>
      </w:r>
    </w:p>
    <w:p>
      <w:pPr>
        <w:pStyle w:val="105"/>
        <w:spacing w:before="156" w:after="156"/>
      </w:pPr>
      <w:r>
        <w:rPr>
          <w:rFonts w:hint="eastAsia"/>
        </w:rPr>
        <w:t>组批</w:t>
      </w:r>
    </w:p>
    <w:p>
      <w:pPr>
        <w:pStyle w:val="56"/>
        <w:ind w:firstLine="420"/>
      </w:pPr>
      <w:r>
        <w:rPr>
          <w:rFonts w:hint="eastAsia"/>
        </w:rPr>
        <w:t>同一园地、同一采收时间的潮阳姜薯为一批。</w:t>
      </w:r>
    </w:p>
    <w:p>
      <w:pPr>
        <w:pStyle w:val="105"/>
        <w:spacing w:before="156" w:after="156"/>
      </w:pPr>
      <w:r>
        <w:rPr>
          <w:rFonts w:hint="eastAsia"/>
        </w:rPr>
        <w:t>抽样</w:t>
      </w:r>
    </w:p>
    <w:p>
      <w:pPr>
        <w:pStyle w:val="56"/>
        <w:ind w:firstLine="420"/>
      </w:pPr>
      <w:r>
        <w:rPr>
          <w:rFonts w:hint="eastAsia"/>
        </w:rPr>
        <w:t>抽样以随机抽样的方法在同一批次产品内抽取，抽样数量不少于</w:t>
      </w:r>
      <w:r>
        <w:rPr>
          <w:rFonts w:ascii="Times New Roman"/>
        </w:rPr>
        <w:t> 5</w:t>
      </w:r>
      <w:r>
        <w:t> </w:t>
      </w:r>
      <w:r>
        <w:rPr>
          <w:rFonts w:ascii="Times New Roman"/>
        </w:rPr>
        <w:t>kg</w:t>
      </w:r>
      <w:r>
        <w:rPr>
          <w:rFonts w:hint="eastAsia"/>
        </w:rPr>
        <w:t>，样品分成</w:t>
      </w:r>
      <w:r>
        <w:rPr>
          <w:rFonts w:ascii="Times New Roman"/>
        </w:rPr>
        <w:t> 2 </w:t>
      </w:r>
      <w:r>
        <w:rPr>
          <w:rFonts w:hint="eastAsia"/>
        </w:rPr>
        <w:t>份，其中</w:t>
      </w:r>
      <w:r>
        <w:rPr>
          <w:rFonts w:ascii="Times New Roman"/>
        </w:rPr>
        <w:t> 1 </w:t>
      </w:r>
      <w:r>
        <w:rPr>
          <w:rFonts w:hint="eastAsia"/>
        </w:rPr>
        <w:t>份检验用，</w:t>
      </w:r>
      <w:r>
        <w:rPr>
          <w:rFonts w:ascii="Times New Roman"/>
        </w:rPr>
        <w:t>1 </w:t>
      </w:r>
      <w:r>
        <w:rPr>
          <w:rFonts w:hint="eastAsia"/>
        </w:rPr>
        <w:t>份备样。</w:t>
      </w:r>
    </w:p>
    <w:p>
      <w:pPr>
        <w:pStyle w:val="105"/>
        <w:spacing w:before="156" w:after="156"/>
      </w:pPr>
      <w:r>
        <w:rPr>
          <w:rFonts w:hint="eastAsia"/>
        </w:rPr>
        <w:t>判定规则</w:t>
      </w:r>
    </w:p>
    <w:p>
      <w:pPr>
        <w:pStyle w:val="65"/>
        <w:spacing w:before="156" w:after="156"/>
        <w:rPr>
          <w:rFonts w:ascii="宋体" w:hAnsi="宋体" w:eastAsia="宋体"/>
        </w:rPr>
      </w:pPr>
      <w:r>
        <w:rPr>
          <w:rFonts w:hint="eastAsia" w:ascii="宋体" w:hAnsi="宋体" w:eastAsia="宋体"/>
        </w:rPr>
        <w:t>每一等级的薯块必须符合该等级的块重、形态特征，其中任何一项不符合，降为下一等级。</w:t>
      </w:r>
    </w:p>
    <w:p>
      <w:pPr>
        <w:pStyle w:val="65"/>
        <w:spacing w:before="156" w:after="156"/>
        <w:rPr>
          <w:rFonts w:ascii="宋体" w:hAnsi="宋体" w:eastAsia="宋体"/>
        </w:rPr>
      </w:pPr>
      <w:r>
        <w:rPr>
          <w:rFonts w:hint="eastAsia" w:ascii="宋体" w:hAnsi="宋体" w:eastAsia="宋体"/>
        </w:rPr>
        <w:t>外观要求的不合格品小于</w:t>
      </w:r>
      <w:r>
        <w:rPr>
          <w:rFonts w:ascii="Times New Roman" w:eastAsia="宋体"/>
        </w:rPr>
        <w:t>7%</w:t>
      </w:r>
      <w:r>
        <w:rPr>
          <w:rFonts w:hint="eastAsia" w:ascii="宋体" w:hAnsi="宋体" w:eastAsia="宋体"/>
        </w:rPr>
        <w:t>，理化指标、卫生指标均为合格，则该批产品判为合格。</w:t>
      </w:r>
    </w:p>
    <w:p>
      <w:pPr>
        <w:pStyle w:val="65"/>
        <w:spacing w:before="156" w:after="156"/>
        <w:rPr>
          <w:rFonts w:ascii="宋体" w:hAnsi="宋体" w:eastAsia="宋体"/>
        </w:rPr>
      </w:pPr>
      <w:r>
        <w:rPr>
          <w:rFonts w:hint="eastAsia" w:ascii="宋体" w:hAnsi="宋体" w:eastAsia="宋体"/>
        </w:rPr>
        <w:t>理化指标有不合格项时，准许在同批产品中加倍抽样复检，以复检结果为准。</w:t>
      </w:r>
    </w:p>
    <w:p>
      <w:pPr>
        <w:pStyle w:val="65"/>
        <w:spacing w:before="156" w:after="156"/>
        <w:rPr>
          <w:rFonts w:ascii="宋体" w:hAnsi="宋体" w:eastAsia="宋体"/>
        </w:rPr>
      </w:pPr>
      <w:r>
        <w:rPr>
          <w:rFonts w:hint="eastAsia" w:ascii="宋体" w:hAnsi="宋体" w:eastAsia="宋体"/>
        </w:rPr>
        <w:t>卫生指标不合格则判定为不合格。</w:t>
      </w:r>
    </w:p>
    <w:p>
      <w:pPr>
        <w:pStyle w:val="105"/>
        <w:numPr>
          <w:ilvl w:val="2"/>
          <w:numId w:val="0"/>
        </w:numPr>
        <w:spacing w:before="156" w:after="156"/>
        <w:ind w:leftChars="0"/>
        <w:rPr>
          <w:rFonts w:hint="default"/>
          <w:lang w:val="en-US"/>
        </w:rPr>
      </w:pPr>
      <w:r>
        <w:rPr>
          <w:rFonts w:hint="eastAsia"/>
          <w:lang w:val="en-US" w:eastAsia="zh-CN"/>
        </w:rPr>
        <w:t xml:space="preserve">7.3.5  </w:t>
      </w:r>
      <w:r>
        <w:rPr>
          <w:rFonts w:hint="eastAsia" w:ascii="宋体" w:hAnsi="宋体" w:eastAsia="宋体" w:cs="宋体"/>
          <w:lang w:val="en-US" w:eastAsia="zh-CN"/>
        </w:rPr>
        <w:t>允许经判定降级的产品申请复检，若另取一份样品复检，仍不能达到要求，则确认对该批次产品的判定；若复检达到要求，则需再取一份样品作第二次复检，以第二次复检结果为准。对包装、标志、标识不合格者，允许生产单位进行整改后申请复检。</w:t>
      </w:r>
    </w:p>
    <w:p>
      <w:pPr>
        <w:pStyle w:val="104"/>
        <w:spacing w:before="312" w:after="312"/>
      </w:pPr>
      <w:r>
        <w:rPr>
          <w:rFonts w:hint="eastAsia"/>
        </w:rPr>
        <w:t>标志、标签、包装、运输、贮存</w:t>
      </w:r>
    </w:p>
    <w:p>
      <w:pPr>
        <w:pStyle w:val="105"/>
        <w:spacing w:before="156" w:after="156"/>
      </w:pPr>
      <w:r>
        <w:rPr>
          <w:rFonts w:hint="eastAsia"/>
        </w:rPr>
        <w:t>标志、标签</w:t>
      </w:r>
    </w:p>
    <w:p>
      <w:pPr>
        <w:pStyle w:val="56"/>
        <w:ind w:firstLine="420"/>
      </w:pPr>
      <w:r>
        <w:rPr>
          <w:rFonts w:hint="eastAsia"/>
        </w:rPr>
        <w:t>应标明产品名称、产地、质量等级、采收日期、包装日期、产品标准号、生产者、地址、联系电话及贮存条件等内容，标志应符合</w:t>
      </w:r>
      <w:r>
        <w:t> </w:t>
      </w:r>
      <w:r>
        <w:rPr>
          <w:rFonts w:ascii="Times New Roman"/>
        </w:rPr>
        <w:t>GB/T</w:t>
      </w:r>
      <w:r>
        <w:rPr>
          <w:rFonts w:hint="eastAsia"/>
        </w:rPr>
        <w:t xml:space="preserve"> </w:t>
      </w:r>
      <w:r>
        <w:rPr>
          <w:rFonts w:ascii="Times New Roman"/>
        </w:rPr>
        <w:t>191 </w:t>
      </w:r>
      <w:r>
        <w:rPr>
          <w:rFonts w:hint="eastAsia"/>
        </w:rPr>
        <w:t>的规定，标识应符合</w:t>
      </w:r>
      <w:r>
        <w:rPr>
          <w:rFonts w:hint="eastAsia"/>
          <w:lang w:eastAsia="zh-CN"/>
        </w:rPr>
        <w:t>原</w:t>
      </w:r>
      <w:r>
        <w:rPr>
          <w:rFonts w:hint="eastAsia"/>
        </w:rPr>
        <w:t>中华人民共和国国家质量监督检验检疫总局</w:t>
      </w:r>
      <w:r>
        <w:t> </w:t>
      </w:r>
      <w:r>
        <w:rPr>
          <w:rFonts w:ascii="Times New Roman"/>
        </w:rPr>
        <w:t>2016 </w:t>
      </w:r>
      <w:r>
        <w:rPr>
          <w:rFonts w:hint="eastAsia"/>
        </w:rPr>
        <w:t>年第</w:t>
      </w:r>
      <w:r>
        <w:rPr>
          <w:rFonts w:ascii="Times New Roman"/>
        </w:rPr>
        <w:t> 128 </w:t>
      </w:r>
      <w:r>
        <w:rPr>
          <w:rFonts w:hint="eastAsia"/>
        </w:rPr>
        <w:t>号公告的要求。</w:t>
      </w:r>
    </w:p>
    <w:p>
      <w:pPr>
        <w:pStyle w:val="105"/>
        <w:spacing w:before="156" w:after="156"/>
      </w:pPr>
      <w:r>
        <w:rPr>
          <w:rFonts w:hint="eastAsia"/>
        </w:rPr>
        <w:t>包装</w:t>
      </w:r>
    </w:p>
    <w:p>
      <w:pPr>
        <w:pStyle w:val="56"/>
        <w:ind w:firstLine="420"/>
      </w:pPr>
      <w:r>
        <w:rPr>
          <w:rFonts w:hint="eastAsia"/>
        </w:rPr>
        <w:t>将采收的鲜薯放置在阴凉干燥处，然后按质量等级分别包装，包装材料应符合食品包装材料的卫生要求。</w:t>
      </w:r>
    </w:p>
    <w:p>
      <w:pPr>
        <w:pStyle w:val="105"/>
        <w:spacing w:before="156" w:after="156"/>
      </w:pPr>
      <w:r>
        <w:rPr>
          <w:rFonts w:hint="eastAsia"/>
        </w:rPr>
        <w:t>运输</w:t>
      </w:r>
    </w:p>
    <w:p>
      <w:pPr>
        <w:pStyle w:val="56"/>
        <w:ind w:firstLine="420"/>
      </w:pPr>
      <w:r>
        <w:rPr>
          <w:rFonts w:hint="eastAsia"/>
        </w:rPr>
        <w:t>轻装轻卸，防止碰撞和挤压。运输工具应安全、卫生、清洁，不得与其他有毒有害物品混装混运。</w:t>
      </w:r>
    </w:p>
    <w:p>
      <w:pPr>
        <w:pStyle w:val="105"/>
        <w:spacing w:before="156" w:after="156"/>
      </w:pPr>
      <w:r>
        <w:rPr>
          <w:rFonts w:hint="eastAsia"/>
        </w:rPr>
        <w:t>贮存</w:t>
      </w:r>
    </w:p>
    <w:p>
      <w:pPr>
        <w:pStyle w:val="56"/>
        <w:ind w:firstLine="420"/>
      </w:pPr>
      <w:r>
        <w:rPr>
          <w:rFonts w:hint="eastAsia"/>
        </w:rPr>
        <w:t>专门的贮存场地，要保持清洁，阴凉通风，不得与有毒、有害、有异味、有污染的物品混存。</w:t>
      </w:r>
    </w:p>
    <w:p>
      <w:pPr>
        <w:pStyle w:val="56"/>
        <w:ind w:firstLine="420"/>
      </w:pPr>
    </w:p>
    <w:p>
      <w:pPr>
        <w:pStyle w:val="56"/>
        <w:ind w:firstLine="420"/>
      </w:pPr>
    </w:p>
    <w:p>
      <w:pPr>
        <w:pStyle w:val="56"/>
        <w:ind w:firstLine="420"/>
      </w:pP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start="1"/>
          <w:cols w:space="425" w:num="1"/>
          <w:formProt w:val="0"/>
          <w:docGrid w:type="lines" w:linePitch="312" w:charSpace="0"/>
        </w:sectPr>
      </w:pPr>
    </w:p>
    <w:bookmarkEnd w:id="21"/>
    <w:p>
      <w:pPr>
        <w:pStyle w:val="198"/>
        <w:rPr>
          <w:vanish w:val="0"/>
        </w:rPr>
      </w:pPr>
      <w:bookmarkStart w:id="43" w:name="BookMark5"/>
    </w:p>
    <w:p>
      <w:pPr>
        <w:pStyle w:val="199"/>
        <w:rPr>
          <w:vanish w:val="0"/>
        </w:rPr>
      </w:pPr>
    </w:p>
    <w:p>
      <w:pPr>
        <w:pStyle w:val="76"/>
        <w:spacing w:after="156"/>
      </w:pPr>
      <w:r>
        <w:br w:type="textWrapping"/>
      </w:r>
      <w:r>
        <w:rPr>
          <w:rFonts w:hint="eastAsia"/>
        </w:rPr>
        <w:t>（规范性）</w:t>
      </w:r>
      <w:r>
        <w:br w:type="textWrapping"/>
      </w:r>
      <w:r>
        <w:rPr>
          <w:rFonts w:hint="eastAsia"/>
        </w:rPr>
        <w:t>地理标志产品潮阳姜薯保护范围</w:t>
      </w:r>
    </w:p>
    <w:p>
      <w:pPr>
        <w:pStyle w:val="56"/>
        <w:ind w:firstLine="420"/>
      </w:pPr>
      <w:r>
        <w:rPr>
          <w:rFonts w:hint="eastAsia"/>
        </w:rPr>
        <w:t>潮阳姜薯生产区域主要分布在潮阳区河溪镇上坑村，西胪镇的龙溪、内輋、尖山、乌岩、外輋、岩前以及棉北街道白竹村等村庄（位于东经</w:t>
      </w:r>
      <w:r>
        <w:rPr>
          <w:rFonts w:ascii="Times New Roman"/>
        </w:rPr>
        <w:t> 116</w:t>
      </w:r>
      <w:r>
        <w:rPr>
          <w:rFonts w:hint="eastAsia"/>
        </w:rPr>
        <w:t>°</w:t>
      </w:r>
      <w:r>
        <w:rPr>
          <w:rFonts w:ascii="Times New Roman"/>
        </w:rPr>
        <w:t>25</w:t>
      </w:r>
      <w:r>
        <w:rPr>
          <w:rFonts w:hint="eastAsia"/>
        </w:rPr>
        <w:t>＇</w:t>
      </w:r>
      <w:r>
        <w:rPr>
          <w:rFonts w:ascii="Times New Roman"/>
        </w:rPr>
        <w:t>46</w:t>
      </w:r>
      <w:r>
        <w:rPr>
          <w:rFonts w:hint="eastAsia"/>
        </w:rPr>
        <w:t>＂～</w:t>
      </w:r>
      <w:r>
        <w:rPr>
          <w:rFonts w:ascii="Times New Roman"/>
        </w:rPr>
        <w:t>116</w:t>
      </w:r>
      <w:r>
        <w:rPr>
          <w:rFonts w:hint="eastAsia"/>
        </w:rPr>
        <w:t>°</w:t>
      </w:r>
      <w:r>
        <w:rPr>
          <w:rFonts w:ascii="Times New Roman"/>
        </w:rPr>
        <w:t>37</w:t>
      </w:r>
      <w:r>
        <w:rPr>
          <w:rFonts w:hint="eastAsia"/>
        </w:rPr>
        <w:t>＇</w:t>
      </w:r>
      <w:r>
        <w:rPr>
          <w:rFonts w:ascii="Times New Roman"/>
        </w:rPr>
        <w:t>40</w:t>
      </w:r>
      <w:r>
        <w:rPr>
          <w:rFonts w:hint="eastAsia"/>
        </w:rPr>
        <w:t>＂，北纬</w:t>
      </w:r>
      <w:r>
        <w:rPr>
          <w:rFonts w:ascii="Times New Roman"/>
        </w:rPr>
        <w:t> 23</w:t>
      </w:r>
      <w:r>
        <w:rPr>
          <w:rFonts w:hint="eastAsia"/>
        </w:rPr>
        <w:t>°</w:t>
      </w:r>
      <w:r>
        <w:rPr>
          <w:rFonts w:ascii="Times New Roman"/>
        </w:rPr>
        <w:t>16</w:t>
      </w:r>
      <w:r>
        <w:rPr>
          <w:rFonts w:hint="eastAsia"/>
        </w:rPr>
        <w:t>＇</w:t>
      </w:r>
      <w:r>
        <w:rPr>
          <w:rFonts w:ascii="Times New Roman"/>
        </w:rPr>
        <w:t>04</w:t>
      </w:r>
      <w:r>
        <w:rPr>
          <w:rFonts w:hint="eastAsia"/>
        </w:rPr>
        <w:t>＂～</w:t>
      </w:r>
      <w:r>
        <w:rPr>
          <w:rFonts w:ascii="Times New Roman"/>
        </w:rPr>
        <w:t>23</w:t>
      </w:r>
      <w:r>
        <w:rPr>
          <w:rFonts w:hint="eastAsia"/>
        </w:rPr>
        <w:t>°</w:t>
      </w:r>
      <w:r>
        <w:rPr>
          <w:rFonts w:ascii="Times New Roman"/>
        </w:rPr>
        <w:t>26</w:t>
      </w:r>
      <w:r>
        <w:rPr>
          <w:rFonts w:hint="eastAsia"/>
        </w:rPr>
        <w:t>＇</w:t>
      </w:r>
      <w:r>
        <w:rPr>
          <w:rFonts w:ascii="Times New Roman"/>
        </w:rPr>
        <w:t>00</w:t>
      </w:r>
      <w:r>
        <w:rPr>
          <w:rFonts w:hint="eastAsia"/>
        </w:rPr>
        <w:t>＂之间）。</w:t>
      </w:r>
    </w:p>
    <w:p>
      <w:pPr>
        <w:pStyle w:val="56"/>
        <w:ind w:firstLine="420"/>
      </w:pPr>
      <w:r>
        <w:rPr>
          <w:rFonts w:hint="eastAsia"/>
        </w:rPr>
        <w:t>地理标志产品潮阳姜薯保护范围见图</w:t>
      </w:r>
      <w:r>
        <w:rPr>
          <w:rFonts w:ascii="Times New Roman"/>
        </w:rPr>
        <w:t> A.1</w:t>
      </w:r>
      <w:r>
        <w:rPr>
          <w:rFonts w:hint="eastAsia"/>
        </w:rPr>
        <w:t>。</w:t>
      </w:r>
    </w:p>
    <w:p>
      <w:pPr>
        <w:pStyle w:val="56"/>
        <w:ind w:firstLine="422"/>
      </w:pPr>
      <w:r>
        <w:rPr>
          <w:rFonts w:hint="eastAsia"/>
          <w:b/>
          <w:bCs/>
        </w:rPr>
        <w:drawing>
          <wp:inline distT="0" distB="0" distL="0" distR="0">
            <wp:extent cx="5703570" cy="3857625"/>
            <wp:effectExtent l="0" t="0" r="0" b="9525"/>
            <wp:docPr id="355329212" name="图片 1" descr="C:/Users/Administrator/Desktop/潮阳区地图.jpg潮阳区地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29212" name="图片 1" descr="C:/Users/Administrator/Desktop/潮阳区地图.jpg潮阳区地图"/>
                    <pic:cNvPicPr>
                      <a:picLocks noChangeAspect="1" noChangeArrowheads="1"/>
                    </pic:cNvPicPr>
                  </pic:nvPicPr>
                  <pic:blipFill>
                    <a:blip r:embed="rId20" cstate="print">
                      <a:extLst>
                        <a:ext uri="{28A0092B-C50C-407E-A947-70E740481C1C}">
                          <a14:useLocalDpi xmlns:a14="http://schemas.microsoft.com/office/drawing/2010/main" val="0"/>
                        </a:ext>
                      </a:extLst>
                    </a:blip>
                    <a:srcRect t="5376" b="5376"/>
                    <a:stretch>
                      <a:fillRect/>
                    </a:stretch>
                  </pic:blipFill>
                  <pic:spPr>
                    <a:xfrm>
                      <a:off x="0" y="0"/>
                      <a:ext cx="5703570" cy="3857625"/>
                    </a:xfrm>
                    <a:prstGeom prst="rect">
                      <a:avLst/>
                    </a:prstGeom>
                    <a:noFill/>
                    <a:ln>
                      <a:noFill/>
                    </a:ln>
                  </pic:spPr>
                </pic:pic>
              </a:graphicData>
            </a:graphic>
          </wp:inline>
        </w:drawing>
      </w:r>
    </w:p>
    <w:p>
      <w:pPr>
        <w:pStyle w:val="83"/>
        <w:spacing w:before="156" w:after="156"/>
      </w:pPr>
      <w:r>
        <w:rPr>
          <w:rFonts w:hint="eastAsia"/>
        </w:rPr>
        <w:t>地理标志产品潮阳姜薯的保护范围</w:t>
      </w:r>
    </w:p>
    <w:bookmarkEnd w:id="43"/>
    <w:p>
      <w:pPr>
        <w:pStyle w:val="56"/>
        <w:ind w:firstLine="0" w:firstLineChars="0"/>
        <w:jc w:val="center"/>
      </w:pPr>
      <w:bookmarkStart w:id="44" w:name="BookMark8"/>
      <w:r>
        <w:rPr>
          <w:rFonts w:hint="eastAsia"/>
        </w:rPr>
        <w:drawing>
          <wp:inline distT="0" distB="0" distL="0" distR="0">
            <wp:extent cx="1485900" cy="317500"/>
            <wp:effectExtent l="0" t="0" r="0" b="6350"/>
            <wp:docPr id="442184288" name="图片 2"/>
            <wp:cNvGraphicFramePr/>
            <a:graphic xmlns:a="http://schemas.openxmlformats.org/drawingml/2006/main">
              <a:graphicData uri="http://schemas.openxmlformats.org/drawingml/2006/picture">
                <pic:pic xmlns:pic="http://schemas.openxmlformats.org/drawingml/2006/picture">
                  <pic:nvPicPr>
                    <pic:cNvPr id="442184288" name="图片 2"/>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headerReference r:id="rId15" w:type="default"/>
      <w:footerReference r:id="rId17" w:type="default"/>
      <w:headerReference r:id="rId16" w:type="even"/>
      <w:footerReference r:id="rId18"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4405/T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4405/T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4405/T 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4405/T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4405/T XXXX—2024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4405/T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7D"/>
    <w:rsid w:val="0000040A"/>
    <w:rsid w:val="00000A94"/>
    <w:rsid w:val="00001972"/>
    <w:rsid w:val="00001D9A"/>
    <w:rsid w:val="00007B3A"/>
    <w:rsid w:val="000107E0"/>
    <w:rsid w:val="00011FDE"/>
    <w:rsid w:val="00012FFD"/>
    <w:rsid w:val="000132D0"/>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6F9"/>
    <w:rsid w:val="001A70F5"/>
    <w:rsid w:val="001B06E8"/>
    <w:rsid w:val="001B71D0"/>
    <w:rsid w:val="001B71EE"/>
    <w:rsid w:val="001B74D5"/>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45AD"/>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E9A"/>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0A5"/>
    <w:rsid w:val="006770F4"/>
    <w:rsid w:val="00677A84"/>
    <w:rsid w:val="0068026D"/>
    <w:rsid w:val="00680A27"/>
    <w:rsid w:val="006816A4"/>
    <w:rsid w:val="006819B8"/>
    <w:rsid w:val="006840A6"/>
    <w:rsid w:val="006850CD"/>
    <w:rsid w:val="00685AAB"/>
    <w:rsid w:val="00690AE7"/>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23F"/>
    <w:rsid w:val="009245F5"/>
    <w:rsid w:val="009249EC"/>
    <w:rsid w:val="009273B3"/>
    <w:rsid w:val="009305B5"/>
    <w:rsid w:val="00935D7D"/>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40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418"/>
    <w:rsid w:val="00B50E50"/>
    <w:rsid w:val="00B52120"/>
    <w:rsid w:val="00B5445D"/>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7DF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C77"/>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4650E64"/>
    <w:rsid w:val="5466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6FEA1208061488688DF66BF9AB8B5CA"/>
        <w:style w:val=""/>
        <w:category>
          <w:name w:val="常规"/>
          <w:gallery w:val="placeholder"/>
        </w:category>
        <w:types>
          <w:type w:val="bbPlcHdr"/>
        </w:types>
        <w:behaviors>
          <w:behavior w:val="content"/>
        </w:behaviors>
        <w:description w:val=""/>
        <w:guid w:val="{01B221C9-3366-43CE-97A7-F3B28D4C0E82}"/>
      </w:docPartPr>
      <w:docPartBody>
        <w:p>
          <w:pPr>
            <w:pStyle w:val="5"/>
          </w:pPr>
          <w:r>
            <w:rPr>
              <w:rStyle w:val="4"/>
              <w:rFonts w:hint="eastAsia"/>
            </w:rPr>
            <w:t>单击或点击此处输入文字。</w:t>
          </w:r>
        </w:p>
      </w:docPartBody>
    </w:docPart>
    <w:docPart>
      <w:docPartPr>
        <w:name w:val="B0523D5093C94C1799D4A127E2B0DE15"/>
        <w:style w:val=""/>
        <w:category>
          <w:name w:val="常规"/>
          <w:gallery w:val="placeholder"/>
        </w:category>
        <w:types>
          <w:type w:val="bbPlcHdr"/>
        </w:types>
        <w:behaviors>
          <w:behavior w:val="content"/>
        </w:behaviors>
        <w:description w:val=""/>
        <w:guid w:val="{08722315-4C1D-4F90-A158-126C7D758A6C}"/>
      </w:docPartPr>
      <w:docPartBody>
        <w:p>
          <w:pPr>
            <w:pStyle w:val="6"/>
          </w:pPr>
          <w:r>
            <w:rPr>
              <w:rStyle w:val="4"/>
              <w:rFonts w:hint="eastAsia"/>
            </w:rPr>
            <w:t>选择一项。</w:t>
          </w:r>
        </w:p>
      </w:docPartBody>
    </w:docPart>
    <w:docPart>
      <w:docPartPr>
        <w:name w:val="2930F432327B441EB72FB429F0532D97"/>
        <w:style w:val=""/>
        <w:category>
          <w:name w:val="常规"/>
          <w:gallery w:val="placeholder"/>
        </w:category>
        <w:types>
          <w:type w:val="bbPlcHdr"/>
        </w:types>
        <w:behaviors>
          <w:behavior w:val="content"/>
        </w:behaviors>
        <w:description w:val=""/>
        <w:guid w:val="{92EA74D5-D69D-4262-8767-4EB0B8FA3F1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04"/>
    <w:rsid w:val="001550B3"/>
    <w:rsid w:val="007572AB"/>
    <w:rsid w:val="00CB07E3"/>
    <w:rsid w:val="00CB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6FEA1208061488688DF66BF9AB8B5C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B0523D5093C94C1799D4A127E2B0DE1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2930F432327B441EB72FB429F0532D9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1939</Words>
  <Characters>2287</Characters>
  <Lines>19</Lines>
  <Paragraphs>5</Paragraphs>
  <TotalTime>5</TotalTime>
  <ScaleCrop>false</ScaleCrop>
  <LinksUpToDate>false</LinksUpToDate>
  <CharactersWithSpaces>2354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2024-12-05T07:22:00Z</dcterms:created>
  <dc:creator>lhw</dc:creator>
  <dc:description>&lt;config cover="true" show_menu="true" version="1.0.0" doctype="SDKXY"&gt;_x000d_
&lt;/config&gt;</dc:description>
  <cp:lastModifiedBy>Administrator</cp:lastModifiedBy>
  <cp:lastPrinted>2020-08-30T10:00:00Z</cp:lastPrinted>
  <dcterms:modified xsi:type="dcterms:W3CDTF">2024-12-12T02:42:56Z</dcterms:modified>
  <dc:title>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2052-11.8.2.8593</vt:lpwstr>
  </property>
  <property fmtid="{D5CDD505-2E9C-101B-9397-08002B2CF9AE}" pid="16" name="ICV">
    <vt:lpwstr>B98E0ED13F734EF5A9D81DA8329D5F01_12</vt:lpwstr>
  </property>
</Properties>
</file>